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A8" w:rsidRDefault="00B240ED" w:rsidP="00B240ED">
      <w:pPr>
        <w:pStyle w:val="BodyText"/>
        <w:spacing w:before="61"/>
      </w:pPr>
      <w:r>
        <w:t xml:space="preserve">                             </w:t>
      </w:r>
      <w:bookmarkStart w:id="0" w:name="_GoBack"/>
      <w:bookmarkEnd w:id="0"/>
      <w:r w:rsidR="002A2315">
        <w:t>Registru</w:t>
      </w:r>
      <w:r w:rsidR="00DF177B">
        <w:t xml:space="preserve"> proiectelor de</w:t>
      </w:r>
      <w:r w:rsidR="002A2315">
        <w:rPr>
          <w:spacing w:val="-3"/>
        </w:rPr>
        <w:t xml:space="preserve"> </w:t>
      </w:r>
      <w:r w:rsidR="002A2315">
        <w:t>hotarar</w:t>
      </w:r>
      <w:r w:rsidR="00DF177B">
        <w:t>e</w:t>
      </w:r>
      <w:r w:rsidR="002A2315">
        <w:rPr>
          <w:spacing w:val="-3"/>
        </w:rPr>
        <w:t xml:space="preserve"> </w:t>
      </w:r>
      <w:r w:rsidR="002A2315">
        <w:t>202</w:t>
      </w:r>
      <w:r w:rsidR="00895CB6">
        <w:t>5</w:t>
      </w:r>
    </w:p>
    <w:p w:rsidR="00AD45A8" w:rsidRDefault="00AD45A8">
      <w:pPr>
        <w:rPr>
          <w:b/>
          <w:sz w:val="20"/>
        </w:rPr>
      </w:pPr>
    </w:p>
    <w:p w:rsidR="00AD45A8" w:rsidRDefault="00AD45A8">
      <w:pPr>
        <w:rPr>
          <w:b/>
          <w:sz w:val="20"/>
        </w:rPr>
      </w:pPr>
    </w:p>
    <w:p w:rsidR="00AD45A8" w:rsidRDefault="00AD45A8">
      <w:pPr>
        <w:spacing w:before="5"/>
        <w:rPr>
          <w:b/>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9540"/>
      </w:tblGrid>
      <w:tr w:rsidR="00DF177B" w:rsidTr="00DF177B">
        <w:trPr>
          <w:trHeight w:val="965"/>
        </w:trPr>
        <w:tc>
          <w:tcPr>
            <w:tcW w:w="794" w:type="dxa"/>
          </w:tcPr>
          <w:p w:rsidR="00DF177B" w:rsidRDefault="00DF177B" w:rsidP="00722C57">
            <w:pPr>
              <w:pStyle w:val="TableParagraph"/>
              <w:ind w:left="115" w:right="102"/>
              <w:rPr>
                <w:b/>
                <w:sz w:val="28"/>
              </w:rPr>
            </w:pPr>
            <w:r>
              <w:rPr>
                <w:b/>
                <w:sz w:val="28"/>
              </w:rPr>
              <w:t>Nr.</w:t>
            </w:r>
            <w:r>
              <w:rPr>
                <w:b/>
                <w:spacing w:val="-68"/>
                <w:sz w:val="28"/>
              </w:rPr>
              <w:t xml:space="preserve"> </w:t>
            </w:r>
            <w:r>
              <w:rPr>
                <w:b/>
                <w:sz w:val="28"/>
              </w:rPr>
              <w:t>crt.</w:t>
            </w:r>
          </w:p>
        </w:tc>
        <w:tc>
          <w:tcPr>
            <w:tcW w:w="9540" w:type="dxa"/>
          </w:tcPr>
          <w:p w:rsidR="00DF177B" w:rsidRDefault="00DF177B">
            <w:pPr>
              <w:pStyle w:val="TableParagraph"/>
              <w:ind w:left="157" w:right="143"/>
              <w:rPr>
                <w:b/>
                <w:sz w:val="28"/>
              </w:rPr>
            </w:pPr>
            <w:r>
              <w:rPr>
                <w:b/>
                <w:sz w:val="28"/>
              </w:rPr>
              <w:t>Obiectul</w:t>
            </w:r>
            <w:r>
              <w:rPr>
                <w:b/>
                <w:spacing w:val="-3"/>
                <w:sz w:val="28"/>
              </w:rPr>
              <w:t xml:space="preserve"> </w:t>
            </w:r>
            <w:r>
              <w:rPr>
                <w:b/>
                <w:sz w:val="28"/>
              </w:rPr>
              <w:t>hotararii</w:t>
            </w:r>
          </w:p>
        </w:tc>
      </w:tr>
      <w:tr w:rsidR="00DF177B" w:rsidTr="00DF177B">
        <w:trPr>
          <w:trHeight w:val="644"/>
        </w:trPr>
        <w:tc>
          <w:tcPr>
            <w:tcW w:w="794" w:type="dxa"/>
          </w:tcPr>
          <w:p w:rsidR="00DF177B" w:rsidRDefault="00DF177B">
            <w:pPr>
              <w:pStyle w:val="TableParagraph"/>
              <w:ind w:left="16" w:right="0"/>
              <w:rPr>
                <w:sz w:val="28"/>
              </w:rPr>
            </w:pPr>
            <w:r>
              <w:rPr>
                <w:sz w:val="28"/>
              </w:rPr>
              <w:t>1</w:t>
            </w:r>
          </w:p>
        </w:tc>
        <w:tc>
          <w:tcPr>
            <w:tcW w:w="9540" w:type="dxa"/>
          </w:tcPr>
          <w:p w:rsidR="00DF177B" w:rsidRDefault="00DF177B" w:rsidP="00D3081F">
            <w:pPr>
              <w:pStyle w:val="TableParagraph"/>
              <w:spacing w:line="320" w:lineRule="atLeast"/>
              <w:ind w:left="3136" w:right="92" w:hanging="3016"/>
              <w:rPr>
                <w:sz w:val="28"/>
              </w:rPr>
            </w:pPr>
            <w:r>
              <w:rPr>
                <w:sz w:val="28"/>
              </w:rPr>
              <w:t>Alegere presedinte de sedinta</w:t>
            </w:r>
          </w:p>
        </w:tc>
      </w:tr>
      <w:tr w:rsidR="00DF177B" w:rsidTr="00DF177B">
        <w:trPr>
          <w:trHeight w:val="321"/>
        </w:trPr>
        <w:tc>
          <w:tcPr>
            <w:tcW w:w="794" w:type="dxa"/>
          </w:tcPr>
          <w:p w:rsidR="00DF177B" w:rsidRDefault="00DF177B">
            <w:pPr>
              <w:pStyle w:val="TableParagraph"/>
              <w:spacing w:line="301" w:lineRule="exact"/>
              <w:ind w:left="16" w:right="0"/>
              <w:rPr>
                <w:sz w:val="28"/>
              </w:rPr>
            </w:pPr>
            <w:r>
              <w:rPr>
                <w:sz w:val="28"/>
              </w:rPr>
              <w:t>2</w:t>
            </w:r>
          </w:p>
        </w:tc>
        <w:tc>
          <w:tcPr>
            <w:tcW w:w="9540" w:type="dxa"/>
          </w:tcPr>
          <w:p w:rsidR="00DF177B" w:rsidRDefault="00DF177B">
            <w:pPr>
              <w:pStyle w:val="TableParagraph"/>
              <w:spacing w:line="301" w:lineRule="exact"/>
              <w:ind w:left="155" w:right="144"/>
              <w:rPr>
                <w:sz w:val="28"/>
              </w:rPr>
            </w:pPr>
            <w:r>
              <w:rPr>
                <w:sz w:val="28"/>
              </w:rPr>
              <w:t>Stabilirea</w:t>
            </w:r>
            <w:r>
              <w:rPr>
                <w:spacing w:val="-4"/>
                <w:sz w:val="28"/>
              </w:rPr>
              <w:t xml:space="preserve"> </w:t>
            </w:r>
            <w:r>
              <w:rPr>
                <w:sz w:val="28"/>
              </w:rPr>
              <w:t>numarului</w:t>
            </w:r>
            <w:r>
              <w:rPr>
                <w:spacing w:val="-3"/>
                <w:sz w:val="28"/>
              </w:rPr>
              <w:t xml:space="preserve"> </w:t>
            </w:r>
            <w:r>
              <w:rPr>
                <w:sz w:val="28"/>
              </w:rPr>
              <w:t>de</w:t>
            </w:r>
            <w:r>
              <w:rPr>
                <w:spacing w:val="-3"/>
                <w:sz w:val="28"/>
              </w:rPr>
              <w:t xml:space="preserve"> </w:t>
            </w:r>
            <w:r>
              <w:rPr>
                <w:sz w:val="28"/>
              </w:rPr>
              <w:t>asistenti</w:t>
            </w:r>
            <w:r>
              <w:rPr>
                <w:spacing w:val="-1"/>
                <w:sz w:val="28"/>
              </w:rPr>
              <w:t xml:space="preserve"> </w:t>
            </w:r>
            <w:r>
              <w:rPr>
                <w:sz w:val="28"/>
              </w:rPr>
              <w:t>pestonali</w:t>
            </w:r>
            <w:r>
              <w:rPr>
                <w:spacing w:val="-3"/>
                <w:sz w:val="28"/>
              </w:rPr>
              <w:t xml:space="preserve"> </w:t>
            </w:r>
            <w:r>
              <w:rPr>
                <w:sz w:val="28"/>
              </w:rPr>
              <w:t>si</w:t>
            </w:r>
            <w:r>
              <w:rPr>
                <w:spacing w:val="-1"/>
                <w:sz w:val="28"/>
              </w:rPr>
              <w:t xml:space="preserve"> </w:t>
            </w:r>
            <w:r>
              <w:rPr>
                <w:sz w:val="28"/>
              </w:rPr>
              <w:t>indemnizatii</w:t>
            </w:r>
            <w:r>
              <w:rPr>
                <w:spacing w:val="-67"/>
                <w:sz w:val="28"/>
              </w:rPr>
              <w:t xml:space="preserve"> </w:t>
            </w:r>
            <w:r>
              <w:rPr>
                <w:sz w:val="28"/>
              </w:rPr>
              <w:t>acordate</w:t>
            </w:r>
            <w:r>
              <w:rPr>
                <w:spacing w:val="-3"/>
                <w:sz w:val="28"/>
              </w:rPr>
              <w:t xml:space="preserve"> </w:t>
            </w:r>
            <w:r>
              <w:rPr>
                <w:sz w:val="28"/>
              </w:rPr>
              <w:t>persoanelor</w:t>
            </w:r>
            <w:r>
              <w:rPr>
                <w:spacing w:val="-1"/>
                <w:sz w:val="28"/>
              </w:rPr>
              <w:t xml:space="preserve"> </w:t>
            </w:r>
            <w:r>
              <w:rPr>
                <w:sz w:val="28"/>
              </w:rPr>
              <w:t>cu</w:t>
            </w:r>
            <w:r>
              <w:rPr>
                <w:spacing w:val="-2"/>
                <w:sz w:val="28"/>
              </w:rPr>
              <w:t xml:space="preserve"> h</w:t>
            </w:r>
            <w:r>
              <w:rPr>
                <w:sz w:val="28"/>
              </w:rPr>
              <w:t>andicap pentru</w:t>
            </w:r>
            <w:r>
              <w:rPr>
                <w:spacing w:val="-2"/>
                <w:sz w:val="28"/>
              </w:rPr>
              <w:t xml:space="preserve"> </w:t>
            </w:r>
            <w:r>
              <w:rPr>
                <w:sz w:val="28"/>
              </w:rPr>
              <w:t>anul</w:t>
            </w:r>
            <w:r>
              <w:rPr>
                <w:spacing w:val="-1"/>
                <w:sz w:val="28"/>
              </w:rPr>
              <w:t xml:space="preserve"> </w:t>
            </w:r>
            <w:r>
              <w:rPr>
                <w:sz w:val="28"/>
              </w:rPr>
              <w:t>2025</w:t>
            </w:r>
          </w:p>
        </w:tc>
      </w:tr>
      <w:tr w:rsidR="00DF177B" w:rsidTr="00DF177B">
        <w:trPr>
          <w:trHeight w:val="644"/>
        </w:trPr>
        <w:tc>
          <w:tcPr>
            <w:tcW w:w="794" w:type="dxa"/>
          </w:tcPr>
          <w:p w:rsidR="00DF177B" w:rsidRDefault="00DF177B">
            <w:pPr>
              <w:pStyle w:val="TableParagraph"/>
              <w:ind w:left="16" w:right="0"/>
              <w:rPr>
                <w:sz w:val="28"/>
              </w:rPr>
            </w:pPr>
            <w:r>
              <w:rPr>
                <w:sz w:val="28"/>
              </w:rPr>
              <w:t>3</w:t>
            </w:r>
          </w:p>
        </w:tc>
        <w:tc>
          <w:tcPr>
            <w:tcW w:w="9540" w:type="dxa"/>
          </w:tcPr>
          <w:p w:rsidR="00DF177B" w:rsidRDefault="00DF177B" w:rsidP="00D3081F">
            <w:pPr>
              <w:pStyle w:val="TableParagraph"/>
              <w:spacing w:line="320" w:lineRule="atLeast"/>
              <w:ind w:left="1632" w:right="497" w:hanging="1120"/>
              <w:rPr>
                <w:sz w:val="28"/>
              </w:rPr>
            </w:pPr>
            <w:r>
              <w:rPr>
                <w:sz w:val="28"/>
              </w:rPr>
              <w:t>Aprobare plan de actiuni si lucrari de interes local</w:t>
            </w:r>
          </w:p>
        </w:tc>
      </w:tr>
      <w:tr w:rsidR="00DF177B" w:rsidTr="00DF177B">
        <w:trPr>
          <w:trHeight w:val="643"/>
        </w:trPr>
        <w:tc>
          <w:tcPr>
            <w:tcW w:w="794" w:type="dxa"/>
          </w:tcPr>
          <w:p w:rsidR="00DF177B" w:rsidRDefault="00DF177B">
            <w:pPr>
              <w:pStyle w:val="TableParagraph"/>
              <w:ind w:left="16" w:right="0"/>
              <w:rPr>
                <w:sz w:val="28"/>
              </w:rPr>
            </w:pPr>
          </w:p>
          <w:p w:rsidR="00DF177B" w:rsidRDefault="00DF177B">
            <w:pPr>
              <w:pStyle w:val="TableParagraph"/>
              <w:ind w:left="16" w:right="0"/>
              <w:rPr>
                <w:sz w:val="28"/>
              </w:rPr>
            </w:pPr>
            <w:r>
              <w:rPr>
                <w:sz w:val="28"/>
              </w:rPr>
              <w:t>4</w:t>
            </w:r>
          </w:p>
        </w:tc>
        <w:tc>
          <w:tcPr>
            <w:tcW w:w="9540" w:type="dxa"/>
          </w:tcPr>
          <w:p w:rsidR="00DF177B" w:rsidRDefault="00DF177B" w:rsidP="00D3081F">
            <w:pPr>
              <w:pStyle w:val="TableParagraph"/>
              <w:spacing w:line="320" w:lineRule="atLeast"/>
              <w:ind w:left="910" w:right="461" w:hanging="430"/>
              <w:rPr>
                <w:sz w:val="28"/>
              </w:rPr>
            </w:pPr>
            <w:r>
              <w:rPr>
                <w:sz w:val="28"/>
              </w:rPr>
              <w:t>Atribuirea in folosinta gratuita a unui spatiu administrativ si a terenului aferent catre Inspectoratul pentru Situatii de Urgenta ,,General Magheru’’ Valcea</w:t>
            </w:r>
          </w:p>
        </w:tc>
      </w:tr>
      <w:tr w:rsidR="00DF177B" w:rsidTr="00DF177B">
        <w:trPr>
          <w:trHeight w:val="643"/>
        </w:trPr>
        <w:tc>
          <w:tcPr>
            <w:tcW w:w="794" w:type="dxa"/>
          </w:tcPr>
          <w:p w:rsidR="00DF177B" w:rsidRDefault="00DF177B">
            <w:pPr>
              <w:pStyle w:val="TableParagraph"/>
              <w:ind w:left="16" w:right="0"/>
              <w:rPr>
                <w:sz w:val="28"/>
              </w:rPr>
            </w:pPr>
            <w:r>
              <w:rPr>
                <w:sz w:val="28"/>
              </w:rPr>
              <w:t>5</w:t>
            </w:r>
          </w:p>
        </w:tc>
        <w:tc>
          <w:tcPr>
            <w:tcW w:w="9540" w:type="dxa"/>
          </w:tcPr>
          <w:p w:rsidR="00DF177B" w:rsidRPr="00D3081F" w:rsidRDefault="00DF177B" w:rsidP="00D3081F">
            <w:pPr>
              <w:pStyle w:val="TableParagraph"/>
              <w:spacing w:line="301" w:lineRule="exact"/>
              <w:ind w:left="157" w:right="144"/>
              <w:rPr>
                <w:sz w:val="28"/>
                <w:szCs w:val="28"/>
              </w:rPr>
            </w:pPr>
            <w:r w:rsidRPr="00D3081F">
              <w:rPr>
                <w:sz w:val="28"/>
                <w:szCs w:val="28"/>
              </w:rPr>
              <w:t>Aprobarea bugetului local pe anul 2025 şi lista de investiţii pe anul 2025</w:t>
            </w:r>
          </w:p>
        </w:tc>
      </w:tr>
      <w:tr w:rsidR="00DF177B" w:rsidTr="00DF177B">
        <w:trPr>
          <w:trHeight w:val="644"/>
        </w:trPr>
        <w:tc>
          <w:tcPr>
            <w:tcW w:w="794" w:type="dxa"/>
          </w:tcPr>
          <w:p w:rsidR="00DF177B" w:rsidRDefault="00DF177B" w:rsidP="00D3081F">
            <w:pPr>
              <w:pStyle w:val="TableParagraph"/>
              <w:ind w:left="16" w:right="0"/>
              <w:rPr>
                <w:sz w:val="28"/>
              </w:rPr>
            </w:pPr>
            <w:r>
              <w:rPr>
                <w:sz w:val="28"/>
              </w:rPr>
              <w:t>6</w:t>
            </w:r>
          </w:p>
        </w:tc>
        <w:tc>
          <w:tcPr>
            <w:tcW w:w="9540" w:type="dxa"/>
          </w:tcPr>
          <w:p w:rsidR="00DF177B" w:rsidRPr="00D3081F" w:rsidRDefault="00DF177B" w:rsidP="00D3081F">
            <w:pPr>
              <w:pStyle w:val="TableParagraph"/>
              <w:spacing w:line="301" w:lineRule="exact"/>
              <w:ind w:left="157" w:right="144"/>
              <w:rPr>
                <w:sz w:val="28"/>
                <w:szCs w:val="28"/>
              </w:rPr>
            </w:pPr>
            <w:r w:rsidRPr="00D3081F">
              <w:rPr>
                <w:sz w:val="28"/>
                <w:szCs w:val="28"/>
              </w:rPr>
              <w:t>Aprobarea bugetului Serviciului Public de Alimentare cu Apa si Canalizare Ionesti pe anul 2025</w:t>
            </w:r>
          </w:p>
        </w:tc>
      </w:tr>
      <w:tr w:rsidR="00DF177B" w:rsidTr="00DF177B">
        <w:trPr>
          <w:trHeight w:val="473"/>
        </w:trPr>
        <w:tc>
          <w:tcPr>
            <w:tcW w:w="794" w:type="dxa"/>
          </w:tcPr>
          <w:p w:rsidR="00DF177B" w:rsidRDefault="00DF177B" w:rsidP="00D3081F">
            <w:pPr>
              <w:pStyle w:val="TableParagraph"/>
              <w:ind w:left="16" w:right="0"/>
              <w:rPr>
                <w:sz w:val="28"/>
              </w:rPr>
            </w:pPr>
            <w:r>
              <w:rPr>
                <w:sz w:val="28"/>
              </w:rPr>
              <w:t>7</w:t>
            </w:r>
          </w:p>
        </w:tc>
        <w:tc>
          <w:tcPr>
            <w:tcW w:w="9540" w:type="dxa"/>
          </w:tcPr>
          <w:p w:rsidR="00DF177B" w:rsidRPr="00D3081F" w:rsidRDefault="00DF177B" w:rsidP="00D3081F">
            <w:pPr>
              <w:pStyle w:val="TableParagraph"/>
              <w:spacing w:line="301" w:lineRule="exact"/>
              <w:ind w:left="157" w:right="144"/>
              <w:rPr>
                <w:sz w:val="28"/>
                <w:szCs w:val="28"/>
              </w:rPr>
            </w:pPr>
            <w:r w:rsidRPr="00D3081F">
              <w:rPr>
                <w:sz w:val="28"/>
                <w:szCs w:val="28"/>
              </w:rPr>
              <w:t>Aprobarea executiei bugetare a trimestrului IV al anului 2024</w:t>
            </w:r>
          </w:p>
        </w:tc>
      </w:tr>
      <w:tr w:rsidR="00DF177B" w:rsidTr="00DF177B">
        <w:trPr>
          <w:trHeight w:val="572"/>
        </w:trPr>
        <w:tc>
          <w:tcPr>
            <w:tcW w:w="794" w:type="dxa"/>
          </w:tcPr>
          <w:p w:rsidR="00DF177B" w:rsidRDefault="00DF177B" w:rsidP="00D3081F">
            <w:pPr>
              <w:pStyle w:val="TableParagraph"/>
              <w:ind w:left="16" w:right="0"/>
              <w:rPr>
                <w:sz w:val="28"/>
              </w:rPr>
            </w:pPr>
            <w:r>
              <w:rPr>
                <w:sz w:val="28"/>
              </w:rPr>
              <w:t>8</w:t>
            </w:r>
          </w:p>
        </w:tc>
        <w:tc>
          <w:tcPr>
            <w:tcW w:w="9540" w:type="dxa"/>
          </w:tcPr>
          <w:p w:rsidR="00DF177B" w:rsidRPr="00D3081F" w:rsidRDefault="00DF177B" w:rsidP="00D3081F">
            <w:pPr>
              <w:pStyle w:val="TableParagraph"/>
              <w:spacing w:line="301" w:lineRule="exact"/>
              <w:ind w:left="157" w:right="144"/>
              <w:rPr>
                <w:sz w:val="28"/>
                <w:szCs w:val="28"/>
              </w:rPr>
            </w:pPr>
            <w:r w:rsidRPr="00D3081F">
              <w:rPr>
                <w:sz w:val="28"/>
                <w:szCs w:val="28"/>
              </w:rPr>
              <w:t>Utilizare excedent bugetar</w:t>
            </w:r>
          </w:p>
        </w:tc>
      </w:tr>
      <w:tr w:rsidR="00DF177B" w:rsidTr="00DF177B">
        <w:trPr>
          <w:trHeight w:val="752"/>
        </w:trPr>
        <w:tc>
          <w:tcPr>
            <w:tcW w:w="794" w:type="dxa"/>
          </w:tcPr>
          <w:p w:rsidR="00DF177B" w:rsidRDefault="00DF177B" w:rsidP="00D3081F">
            <w:pPr>
              <w:pStyle w:val="TableParagraph"/>
              <w:ind w:left="16" w:right="0"/>
              <w:rPr>
                <w:sz w:val="28"/>
              </w:rPr>
            </w:pPr>
            <w:r>
              <w:rPr>
                <w:sz w:val="28"/>
              </w:rPr>
              <w:t>9</w:t>
            </w:r>
          </w:p>
        </w:tc>
        <w:tc>
          <w:tcPr>
            <w:tcW w:w="9540" w:type="dxa"/>
          </w:tcPr>
          <w:p w:rsidR="00DF177B" w:rsidRPr="00D3081F" w:rsidRDefault="00DF177B" w:rsidP="00D3081F">
            <w:pPr>
              <w:pStyle w:val="TableParagraph"/>
              <w:spacing w:line="301" w:lineRule="exact"/>
              <w:ind w:left="157" w:right="144"/>
              <w:rPr>
                <w:sz w:val="28"/>
                <w:szCs w:val="28"/>
              </w:rPr>
            </w:pPr>
            <w:r w:rsidRPr="00D3081F">
              <w:rPr>
                <w:sz w:val="28"/>
                <w:szCs w:val="28"/>
              </w:rPr>
              <w:t>Aprobarea incheierii unui contract de servicii de asistenta juridica, consultanta, consiliere si reprezentare juridica</w:t>
            </w:r>
          </w:p>
        </w:tc>
      </w:tr>
      <w:tr w:rsidR="00DF177B" w:rsidTr="00DF177B">
        <w:trPr>
          <w:trHeight w:val="322"/>
        </w:trPr>
        <w:tc>
          <w:tcPr>
            <w:tcW w:w="794" w:type="dxa"/>
          </w:tcPr>
          <w:p w:rsidR="00DF177B" w:rsidRDefault="00DF177B" w:rsidP="00D3081F">
            <w:pPr>
              <w:pStyle w:val="TableParagraph"/>
              <w:spacing w:line="301" w:lineRule="exact"/>
              <w:ind w:left="115" w:right="99"/>
              <w:rPr>
                <w:sz w:val="28"/>
              </w:rPr>
            </w:pPr>
            <w:r>
              <w:rPr>
                <w:sz w:val="28"/>
              </w:rPr>
              <w:t>10</w:t>
            </w:r>
          </w:p>
        </w:tc>
        <w:tc>
          <w:tcPr>
            <w:tcW w:w="9540" w:type="dxa"/>
          </w:tcPr>
          <w:p w:rsidR="00DF177B" w:rsidRPr="00D3081F" w:rsidRDefault="00DF177B" w:rsidP="00D3081F">
            <w:pPr>
              <w:pStyle w:val="TableParagraph"/>
              <w:spacing w:line="301" w:lineRule="exact"/>
              <w:ind w:left="157" w:right="144"/>
              <w:rPr>
                <w:sz w:val="28"/>
                <w:szCs w:val="28"/>
              </w:rPr>
            </w:pPr>
            <w:r w:rsidRPr="00240186">
              <w:rPr>
                <w:sz w:val="28"/>
                <w:szCs w:val="28"/>
              </w:rPr>
              <w:t>Aprobarea susţinerii financiare a Asociației Club Sportiv ,,Oltul Ionesti’’ pentru anul calendaristic 2025</w:t>
            </w:r>
          </w:p>
        </w:tc>
      </w:tr>
      <w:tr w:rsidR="00DF177B" w:rsidTr="00DF177B">
        <w:trPr>
          <w:trHeight w:val="321"/>
        </w:trPr>
        <w:tc>
          <w:tcPr>
            <w:tcW w:w="794" w:type="dxa"/>
          </w:tcPr>
          <w:p w:rsidR="00DF177B" w:rsidRDefault="00DF177B" w:rsidP="00D3081F">
            <w:pPr>
              <w:pStyle w:val="TableParagraph"/>
              <w:spacing w:line="301" w:lineRule="exact"/>
              <w:ind w:left="115" w:right="99"/>
              <w:rPr>
                <w:sz w:val="28"/>
              </w:rPr>
            </w:pPr>
            <w:r>
              <w:rPr>
                <w:sz w:val="28"/>
              </w:rPr>
              <w:t>11</w:t>
            </w:r>
          </w:p>
        </w:tc>
        <w:tc>
          <w:tcPr>
            <w:tcW w:w="9540" w:type="dxa"/>
          </w:tcPr>
          <w:p w:rsidR="00DF177B" w:rsidRPr="00D3081F" w:rsidRDefault="00DF177B" w:rsidP="00D3081F">
            <w:pPr>
              <w:pStyle w:val="TableParagraph"/>
              <w:spacing w:line="301" w:lineRule="exact"/>
              <w:ind w:left="157" w:right="144"/>
              <w:rPr>
                <w:sz w:val="28"/>
                <w:szCs w:val="28"/>
              </w:rPr>
            </w:pPr>
            <w:r w:rsidRPr="00D3081F">
              <w:rPr>
                <w:sz w:val="28"/>
                <w:szCs w:val="28"/>
              </w:rPr>
              <w:t>Aprobarea cotei de pierdere a apei pentru anul 2024</w:t>
            </w:r>
          </w:p>
        </w:tc>
      </w:tr>
      <w:tr w:rsidR="00DF177B" w:rsidTr="00DF177B">
        <w:trPr>
          <w:trHeight w:val="644"/>
        </w:trPr>
        <w:tc>
          <w:tcPr>
            <w:tcW w:w="794" w:type="dxa"/>
          </w:tcPr>
          <w:p w:rsidR="00DF177B" w:rsidRDefault="00DF177B" w:rsidP="00D3081F">
            <w:pPr>
              <w:pStyle w:val="TableParagraph"/>
              <w:ind w:left="115" w:right="99"/>
              <w:rPr>
                <w:sz w:val="28"/>
              </w:rPr>
            </w:pPr>
          </w:p>
          <w:p w:rsidR="00DF177B" w:rsidRDefault="00DF177B" w:rsidP="00D3081F">
            <w:pPr>
              <w:pStyle w:val="TableParagraph"/>
              <w:ind w:left="115" w:right="99"/>
              <w:rPr>
                <w:sz w:val="28"/>
              </w:rPr>
            </w:pPr>
            <w:r>
              <w:rPr>
                <w:sz w:val="28"/>
              </w:rPr>
              <w:t>12</w:t>
            </w:r>
          </w:p>
        </w:tc>
        <w:tc>
          <w:tcPr>
            <w:tcW w:w="9540" w:type="dxa"/>
          </w:tcPr>
          <w:p w:rsidR="00DF177B" w:rsidRPr="00D3081F" w:rsidRDefault="00DF177B" w:rsidP="00D3081F">
            <w:pPr>
              <w:pStyle w:val="TableParagraph"/>
              <w:spacing w:line="301" w:lineRule="exact"/>
              <w:ind w:left="157" w:right="144"/>
              <w:rPr>
                <w:sz w:val="28"/>
                <w:szCs w:val="28"/>
              </w:rPr>
            </w:pPr>
            <w:r w:rsidRPr="00D3081F">
              <w:rPr>
                <w:sz w:val="28"/>
                <w:szCs w:val="28"/>
              </w:rPr>
              <w:t>Stabilirea cotei procentuale din apa livrata utilizatorilor casnici pentru determinarea cantitatii de apa uzata evacuate la reteaua de canalizare</w:t>
            </w:r>
          </w:p>
        </w:tc>
      </w:tr>
      <w:tr w:rsidR="00DF177B" w:rsidTr="00DF177B">
        <w:trPr>
          <w:trHeight w:val="643"/>
        </w:trPr>
        <w:tc>
          <w:tcPr>
            <w:tcW w:w="794" w:type="dxa"/>
          </w:tcPr>
          <w:p w:rsidR="00DF177B" w:rsidRDefault="00DF177B" w:rsidP="00D3081F">
            <w:pPr>
              <w:pStyle w:val="TableParagraph"/>
              <w:ind w:left="115" w:right="99"/>
              <w:rPr>
                <w:sz w:val="28"/>
              </w:rPr>
            </w:pPr>
          </w:p>
          <w:p w:rsidR="00DF177B" w:rsidRDefault="00DF177B" w:rsidP="00D3081F">
            <w:pPr>
              <w:pStyle w:val="TableParagraph"/>
              <w:ind w:left="115" w:right="99"/>
              <w:rPr>
                <w:sz w:val="28"/>
              </w:rPr>
            </w:pPr>
            <w:r>
              <w:rPr>
                <w:sz w:val="28"/>
              </w:rPr>
              <w:t>13</w:t>
            </w:r>
          </w:p>
        </w:tc>
        <w:tc>
          <w:tcPr>
            <w:tcW w:w="9540" w:type="dxa"/>
          </w:tcPr>
          <w:p w:rsidR="00DF177B" w:rsidRPr="00D3081F" w:rsidRDefault="00DF177B" w:rsidP="00D3081F">
            <w:pPr>
              <w:pStyle w:val="TableParagraph"/>
              <w:spacing w:line="301" w:lineRule="exact"/>
              <w:ind w:left="157" w:right="144"/>
              <w:rPr>
                <w:sz w:val="28"/>
                <w:szCs w:val="28"/>
              </w:rPr>
            </w:pPr>
            <w:r w:rsidRPr="00444F94">
              <w:rPr>
                <w:sz w:val="28"/>
                <w:szCs w:val="28"/>
              </w:rPr>
              <w:t>Aprobarea colaborarii interinstitutionale din cadrul proiectului ,,Furnizare de servicii integrate in comunitatile rurale – facilitarea accesului persoanelor vulnerabile la servicii de baza eficienta si de calitate’’</w:t>
            </w:r>
          </w:p>
        </w:tc>
      </w:tr>
      <w:tr w:rsidR="00DF177B" w:rsidTr="00DF177B">
        <w:trPr>
          <w:trHeight w:val="590"/>
        </w:trPr>
        <w:tc>
          <w:tcPr>
            <w:tcW w:w="794" w:type="dxa"/>
          </w:tcPr>
          <w:p w:rsidR="00DF177B" w:rsidRDefault="00DF177B">
            <w:pPr>
              <w:pStyle w:val="TableParagraph"/>
              <w:ind w:left="115" w:right="99"/>
              <w:rPr>
                <w:sz w:val="28"/>
              </w:rPr>
            </w:pPr>
            <w:r>
              <w:rPr>
                <w:sz w:val="28"/>
              </w:rPr>
              <w:t>14</w:t>
            </w:r>
          </w:p>
        </w:tc>
        <w:tc>
          <w:tcPr>
            <w:tcW w:w="9540" w:type="dxa"/>
          </w:tcPr>
          <w:p w:rsidR="00DF177B" w:rsidRPr="00B34920" w:rsidRDefault="00DF177B" w:rsidP="00B34920">
            <w:pPr>
              <w:pStyle w:val="TableParagraph"/>
              <w:spacing w:line="301" w:lineRule="exact"/>
              <w:ind w:left="157" w:right="144"/>
              <w:rPr>
                <w:sz w:val="28"/>
                <w:szCs w:val="28"/>
              </w:rPr>
            </w:pPr>
            <w:r w:rsidRPr="00B34920">
              <w:rPr>
                <w:sz w:val="28"/>
                <w:szCs w:val="28"/>
              </w:rPr>
              <w:t>Indexarea impozitelor şi taxelor locale pentru anul 2026</w:t>
            </w:r>
          </w:p>
        </w:tc>
      </w:tr>
      <w:tr w:rsidR="00DF177B" w:rsidTr="00DF177B">
        <w:trPr>
          <w:trHeight w:val="437"/>
        </w:trPr>
        <w:tc>
          <w:tcPr>
            <w:tcW w:w="794" w:type="dxa"/>
          </w:tcPr>
          <w:p w:rsidR="00DF177B" w:rsidRDefault="00DF177B">
            <w:pPr>
              <w:pStyle w:val="TableParagraph"/>
              <w:ind w:left="115" w:right="99"/>
              <w:rPr>
                <w:sz w:val="28"/>
              </w:rPr>
            </w:pPr>
            <w:r>
              <w:rPr>
                <w:sz w:val="28"/>
              </w:rPr>
              <w:t>15</w:t>
            </w:r>
          </w:p>
        </w:tc>
        <w:tc>
          <w:tcPr>
            <w:tcW w:w="9540" w:type="dxa"/>
          </w:tcPr>
          <w:p w:rsidR="00DF177B" w:rsidRPr="00B34920" w:rsidRDefault="00DF177B" w:rsidP="00B34920">
            <w:pPr>
              <w:pStyle w:val="TableParagraph"/>
              <w:spacing w:line="301" w:lineRule="exact"/>
              <w:ind w:left="157" w:right="144"/>
              <w:rPr>
                <w:sz w:val="28"/>
                <w:szCs w:val="28"/>
              </w:rPr>
            </w:pPr>
            <w:r w:rsidRPr="00540449">
              <w:rPr>
                <w:sz w:val="28"/>
                <w:szCs w:val="28"/>
              </w:rPr>
              <w:t xml:space="preserve">Rectificarea bugetului local pe anul </w:t>
            </w:r>
            <w:r>
              <w:rPr>
                <w:sz w:val="28"/>
                <w:szCs w:val="28"/>
              </w:rPr>
              <w:t>2025</w:t>
            </w:r>
          </w:p>
        </w:tc>
      </w:tr>
      <w:tr w:rsidR="00DF177B" w:rsidTr="00DF177B">
        <w:trPr>
          <w:trHeight w:val="321"/>
        </w:trPr>
        <w:tc>
          <w:tcPr>
            <w:tcW w:w="794" w:type="dxa"/>
          </w:tcPr>
          <w:p w:rsidR="00DF177B" w:rsidRDefault="00DF177B">
            <w:pPr>
              <w:pStyle w:val="TableParagraph"/>
              <w:spacing w:line="301" w:lineRule="exact"/>
              <w:ind w:left="115" w:right="99"/>
              <w:rPr>
                <w:sz w:val="28"/>
              </w:rPr>
            </w:pPr>
            <w:r>
              <w:rPr>
                <w:sz w:val="28"/>
              </w:rPr>
              <w:t>16</w:t>
            </w:r>
          </w:p>
        </w:tc>
        <w:tc>
          <w:tcPr>
            <w:tcW w:w="9540" w:type="dxa"/>
          </w:tcPr>
          <w:p w:rsidR="00DF177B" w:rsidRPr="00B34920" w:rsidRDefault="00DF177B" w:rsidP="00B34920">
            <w:pPr>
              <w:pStyle w:val="TableParagraph"/>
              <w:spacing w:line="301" w:lineRule="exact"/>
              <w:ind w:left="157" w:right="144"/>
              <w:rPr>
                <w:sz w:val="28"/>
                <w:szCs w:val="28"/>
              </w:rPr>
            </w:pPr>
            <w:r w:rsidRPr="00B34920">
              <w:rPr>
                <w:sz w:val="28"/>
                <w:szCs w:val="28"/>
              </w:rPr>
              <w:t>Alegere preşedinte de şedinţă</w:t>
            </w:r>
          </w:p>
        </w:tc>
      </w:tr>
      <w:tr w:rsidR="00DF177B" w:rsidTr="00DF177B">
        <w:trPr>
          <w:trHeight w:val="321"/>
        </w:trPr>
        <w:tc>
          <w:tcPr>
            <w:tcW w:w="794" w:type="dxa"/>
          </w:tcPr>
          <w:p w:rsidR="00DF177B" w:rsidRDefault="00DF177B">
            <w:pPr>
              <w:pStyle w:val="TableParagraph"/>
              <w:spacing w:line="301" w:lineRule="exact"/>
              <w:ind w:left="115" w:right="99"/>
              <w:rPr>
                <w:sz w:val="28"/>
              </w:rPr>
            </w:pPr>
            <w:r>
              <w:rPr>
                <w:sz w:val="28"/>
              </w:rPr>
              <w:t>17</w:t>
            </w:r>
          </w:p>
        </w:tc>
        <w:tc>
          <w:tcPr>
            <w:tcW w:w="9540" w:type="dxa"/>
          </w:tcPr>
          <w:p w:rsidR="00DF177B" w:rsidRPr="00B34920" w:rsidRDefault="00DF177B" w:rsidP="00B34920">
            <w:pPr>
              <w:pStyle w:val="TableParagraph"/>
              <w:spacing w:line="301" w:lineRule="exact"/>
              <w:ind w:left="157" w:right="144"/>
              <w:rPr>
                <w:sz w:val="28"/>
                <w:szCs w:val="28"/>
              </w:rPr>
            </w:pPr>
            <w:r w:rsidRPr="00540449">
              <w:rPr>
                <w:sz w:val="28"/>
                <w:szCs w:val="28"/>
              </w:rPr>
              <w:t xml:space="preserve">Rectificarea bugetului local pe anul </w:t>
            </w:r>
            <w:r>
              <w:rPr>
                <w:sz w:val="28"/>
                <w:szCs w:val="28"/>
              </w:rPr>
              <w:t>2025</w:t>
            </w:r>
          </w:p>
        </w:tc>
      </w:tr>
      <w:tr w:rsidR="00DF177B" w:rsidTr="00DF177B">
        <w:trPr>
          <w:trHeight w:val="321"/>
        </w:trPr>
        <w:tc>
          <w:tcPr>
            <w:tcW w:w="794" w:type="dxa"/>
          </w:tcPr>
          <w:p w:rsidR="00DF177B" w:rsidRDefault="00DF177B" w:rsidP="00D3081F">
            <w:pPr>
              <w:pStyle w:val="TableParagraph"/>
              <w:spacing w:line="301" w:lineRule="exact"/>
              <w:ind w:left="115" w:right="99"/>
              <w:rPr>
                <w:sz w:val="28"/>
              </w:rPr>
            </w:pPr>
            <w:r>
              <w:rPr>
                <w:sz w:val="28"/>
              </w:rPr>
              <w:t>18</w:t>
            </w:r>
          </w:p>
        </w:tc>
        <w:tc>
          <w:tcPr>
            <w:tcW w:w="9540" w:type="dxa"/>
          </w:tcPr>
          <w:p w:rsidR="00DF177B" w:rsidRPr="00B34920" w:rsidRDefault="00DF177B" w:rsidP="00B34920">
            <w:pPr>
              <w:pStyle w:val="TableParagraph"/>
              <w:spacing w:line="301" w:lineRule="exact"/>
              <w:ind w:left="157" w:right="144"/>
              <w:rPr>
                <w:sz w:val="28"/>
                <w:szCs w:val="28"/>
              </w:rPr>
            </w:pPr>
            <w:r w:rsidRPr="00B34920">
              <w:rPr>
                <w:sz w:val="28"/>
                <w:szCs w:val="28"/>
              </w:rPr>
              <w:t>Aprobarea executiei bugetare a trimestului I al anului 2025</w:t>
            </w:r>
          </w:p>
        </w:tc>
      </w:tr>
      <w:tr w:rsidR="00DF177B" w:rsidTr="00DF177B">
        <w:trPr>
          <w:trHeight w:val="321"/>
        </w:trPr>
        <w:tc>
          <w:tcPr>
            <w:tcW w:w="794" w:type="dxa"/>
          </w:tcPr>
          <w:p w:rsidR="00DF177B" w:rsidRDefault="00DF177B" w:rsidP="00D3081F">
            <w:pPr>
              <w:pStyle w:val="TableParagraph"/>
              <w:spacing w:line="301" w:lineRule="exact"/>
              <w:ind w:left="115" w:right="99"/>
              <w:rPr>
                <w:sz w:val="28"/>
              </w:rPr>
            </w:pPr>
            <w:r>
              <w:rPr>
                <w:sz w:val="28"/>
              </w:rPr>
              <w:t>19</w:t>
            </w:r>
          </w:p>
        </w:tc>
        <w:tc>
          <w:tcPr>
            <w:tcW w:w="9540" w:type="dxa"/>
          </w:tcPr>
          <w:p w:rsidR="00DF177B" w:rsidRPr="00B34920" w:rsidRDefault="00DF177B" w:rsidP="00B34920">
            <w:pPr>
              <w:pStyle w:val="TableParagraph"/>
              <w:spacing w:line="301" w:lineRule="exact"/>
              <w:ind w:left="157" w:right="144"/>
              <w:rPr>
                <w:sz w:val="28"/>
                <w:szCs w:val="28"/>
              </w:rPr>
            </w:pPr>
            <w:r w:rsidRPr="00B34920">
              <w:rPr>
                <w:sz w:val="28"/>
                <w:szCs w:val="28"/>
              </w:rPr>
              <w:tab/>
            </w:r>
            <w:r w:rsidRPr="00AB1D7F">
              <w:rPr>
                <w:sz w:val="28"/>
                <w:szCs w:val="28"/>
              </w:rPr>
              <w:t>Aprobarea Planului de investitii de dezvoltare si a Planului de investitii de inlocuire pentru SERVICIUL PUBLIC DE ALIMENTARE CU APA SI CANALIZARE IONESTI, pe perioada reglementata a Strategiei tarifare 2025-2029 ce urmeaza a fi propusa spre avizare ANRSC</w:t>
            </w:r>
          </w:p>
        </w:tc>
      </w:tr>
      <w:tr w:rsidR="00DF177B" w:rsidTr="00DF177B">
        <w:trPr>
          <w:trHeight w:val="321"/>
        </w:trPr>
        <w:tc>
          <w:tcPr>
            <w:tcW w:w="794" w:type="dxa"/>
          </w:tcPr>
          <w:p w:rsidR="00DF177B" w:rsidRDefault="00DF177B" w:rsidP="00D3081F">
            <w:pPr>
              <w:pStyle w:val="TableParagraph"/>
              <w:spacing w:line="301" w:lineRule="exact"/>
              <w:ind w:left="115" w:right="99"/>
              <w:rPr>
                <w:sz w:val="28"/>
              </w:rPr>
            </w:pPr>
            <w:r>
              <w:rPr>
                <w:sz w:val="28"/>
              </w:rPr>
              <w:lastRenderedPageBreak/>
              <w:t>20</w:t>
            </w:r>
          </w:p>
        </w:tc>
        <w:tc>
          <w:tcPr>
            <w:tcW w:w="9540" w:type="dxa"/>
          </w:tcPr>
          <w:p w:rsidR="00DF177B" w:rsidRPr="00B34920" w:rsidRDefault="00DF177B" w:rsidP="00B34920">
            <w:pPr>
              <w:pStyle w:val="TableParagraph"/>
              <w:spacing w:line="301" w:lineRule="exact"/>
              <w:ind w:left="157" w:right="144"/>
              <w:rPr>
                <w:sz w:val="28"/>
                <w:szCs w:val="28"/>
              </w:rPr>
            </w:pPr>
            <w:r w:rsidRPr="00B34920">
              <w:rPr>
                <w:sz w:val="28"/>
                <w:szCs w:val="28"/>
              </w:rPr>
              <w:tab/>
            </w:r>
            <w:r w:rsidRPr="00540449">
              <w:rPr>
                <w:sz w:val="28"/>
                <w:szCs w:val="28"/>
              </w:rPr>
              <w:t xml:space="preserve">Rectificarea </w:t>
            </w:r>
            <w:r w:rsidRPr="00734918">
              <w:rPr>
                <w:sz w:val="28"/>
                <w:szCs w:val="28"/>
              </w:rPr>
              <w:t>bugetului Serviciului Public de Alimentare cu Apa si Canalizare Ionesti pentru anul 2025</w:t>
            </w:r>
          </w:p>
        </w:tc>
      </w:tr>
      <w:tr w:rsidR="00DF177B" w:rsidTr="00DF177B">
        <w:trPr>
          <w:trHeight w:val="321"/>
        </w:trPr>
        <w:tc>
          <w:tcPr>
            <w:tcW w:w="794" w:type="dxa"/>
          </w:tcPr>
          <w:p w:rsidR="00DF177B" w:rsidRDefault="00DF177B" w:rsidP="00D3081F">
            <w:pPr>
              <w:pStyle w:val="TableParagraph"/>
              <w:spacing w:line="301" w:lineRule="exact"/>
              <w:ind w:left="115" w:right="99"/>
              <w:rPr>
                <w:sz w:val="28"/>
              </w:rPr>
            </w:pPr>
          </w:p>
          <w:p w:rsidR="00DF177B" w:rsidRDefault="00DF177B" w:rsidP="00D3081F">
            <w:pPr>
              <w:pStyle w:val="TableParagraph"/>
              <w:spacing w:line="301" w:lineRule="exact"/>
              <w:ind w:left="115" w:right="99"/>
              <w:rPr>
                <w:sz w:val="28"/>
              </w:rPr>
            </w:pPr>
          </w:p>
          <w:p w:rsidR="00DF177B" w:rsidRDefault="00DF177B" w:rsidP="00D3081F">
            <w:pPr>
              <w:pStyle w:val="TableParagraph"/>
              <w:spacing w:line="301" w:lineRule="exact"/>
              <w:ind w:left="115" w:right="99"/>
              <w:rPr>
                <w:sz w:val="28"/>
              </w:rPr>
            </w:pPr>
          </w:p>
          <w:p w:rsidR="00DF177B" w:rsidRDefault="00DF177B" w:rsidP="00D3081F">
            <w:pPr>
              <w:pStyle w:val="TableParagraph"/>
              <w:spacing w:line="301" w:lineRule="exact"/>
              <w:ind w:left="115" w:right="99"/>
              <w:rPr>
                <w:sz w:val="28"/>
              </w:rPr>
            </w:pPr>
            <w:r>
              <w:rPr>
                <w:sz w:val="28"/>
              </w:rPr>
              <w:t>21</w:t>
            </w:r>
          </w:p>
        </w:tc>
        <w:tc>
          <w:tcPr>
            <w:tcW w:w="9540" w:type="dxa"/>
          </w:tcPr>
          <w:p w:rsidR="00DF177B" w:rsidRPr="00B34920" w:rsidRDefault="00DF177B" w:rsidP="00B34920">
            <w:pPr>
              <w:pStyle w:val="TableParagraph"/>
              <w:spacing w:line="301" w:lineRule="exact"/>
              <w:ind w:left="157" w:right="144"/>
              <w:rPr>
                <w:sz w:val="28"/>
                <w:szCs w:val="28"/>
              </w:rPr>
            </w:pPr>
            <w:r w:rsidRPr="00685C0B">
              <w:rPr>
                <w:sz w:val="28"/>
                <w:szCs w:val="28"/>
              </w:rPr>
              <w:t>Modificarea si completarea Hotararii nr. 14/ 2023 cu privire la darea in administrare a serviciului si sistemului de alimentare cu apa si canalizare ale comunei Ionesti, judetul Valcea, catre serviciul “SERVICIUL PUBLIC DE ALIMENTARE CU APA SI CANALIZARE IONESTI, serviciu public de interes local, specializat cu personalitate juridica, organizat in subordinea consiliului local al comunei Ionesti, judetul Valcea</w:t>
            </w:r>
          </w:p>
        </w:tc>
      </w:tr>
      <w:tr w:rsidR="00DF177B" w:rsidTr="00DF177B">
        <w:trPr>
          <w:trHeight w:val="321"/>
        </w:trPr>
        <w:tc>
          <w:tcPr>
            <w:tcW w:w="794" w:type="dxa"/>
          </w:tcPr>
          <w:p w:rsidR="00DF177B" w:rsidRDefault="00DF177B">
            <w:pPr>
              <w:pStyle w:val="TableParagraph"/>
              <w:spacing w:line="301" w:lineRule="exact"/>
              <w:ind w:left="115" w:right="99"/>
              <w:rPr>
                <w:sz w:val="28"/>
              </w:rPr>
            </w:pPr>
            <w:r>
              <w:rPr>
                <w:sz w:val="28"/>
              </w:rPr>
              <w:t>22</w:t>
            </w:r>
          </w:p>
        </w:tc>
        <w:tc>
          <w:tcPr>
            <w:tcW w:w="9540" w:type="dxa"/>
          </w:tcPr>
          <w:p w:rsidR="00DF177B" w:rsidRPr="00B34920" w:rsidRDefault="00DF177B" w:rsidP="00B34920">
            <w:pPr>
              <w:pStyle w:val="TableParagraph"/>
              <w:spacing w:line="301" w:lineRule="exact"/>
              <w:ind w:left="157" w:right="144"/>
              <w:rPr>
                <w:sz w:val="28"/>
                <w:szCs w:val="28"/>
              </w:rPr>
            </w:pPr>
            <w:r w:rsidRPr="00540449">
              <w:rPr>
                <w:sz w:val="28"/>
                <w:szCs w:val="28"/>
              </w:rPr>
              <w:t xml:space="preserve">Rectificarea bugetului local pe anul </w:t>
            </w:r>
            <w:r>
              <w:rPr>
                <w:sz w:val="28"/>
                <w:szCs w:val="28"/>
              </w:rPr>
              <w:t>2025</w:t>
            </w:r>
          </w:p>
        </w:tc>
      </w:tr>
      <w:tr w:rsidR="00DF177B" w:rsidTr="00DF177B">
        <w:trPr>
          <w:trHeight w:val="321"/>
        </w:trPr>
        <w:tc>
          <w:tcPr>
            <w:tcW w:w="794" w:type="dxa"/>
          </w:tcPr>
          <w:p w:rsidR="00DF177B" w:rsidRDefault="00DF177B">
            <w:pPr>
              <w:pStyle w:val="TableParagraph"/>
              <w:spacing w:line="301" w:lineRule="exact"/>
              <w:ind w:left="115" w:right="99"/>
              <w:rPr>
                <w:sz w:val="28"/>
              </w:rPr>
            </w:pPr>
            <w:r>
              <w:rPr>
                <w:sz w:val="28"/>
              </w:rPr>
              <w:t>23</w:t>
            </w:r>
          </w:p>
        </w:tc>
        <w:tc>
          <w:tcPr>
            <w:tcW w:w="9540" w:type="dxa"/>
          </w:tcPr>
          <w:p w:rsidR="00DF177B" w:rsidRPr="00B34920" w:rsidRDefault="00DF177B" w:rsidP="00B34920">
            <w:pPr>
              <w:pStyle w:val="TableParagraph"/>
              <w:spacing w:line="301" w:lineRule="exact"/>
              <w:ind w:left="157" w:right="144"/>
              <w:rPr>
                <w:sz w:val="28"/>
                <w:szCs w:val="28"/>
              </w:rPr>
            </w:pPr>
            <w:r w:rsidRPr="00B34920">
              <w:rPr>
                <w:sz w:val="28"/>
                <w:szCs w:val="28"/>
              </w:rPr>
              <w:t>Alegere preşedinte de şedinţă</w:t>
            </w:r>
          </w:p>
        </w:tc>
      </w:tr>
      <w:tr w:rsidR="00DF177B" w:rsidTr="00DF177B">
        <w:trPr>
          <w:trHeight w:val="321"/>
        </w:trPr>
        <w:tc>
          <w:tcPr>
            <w:tcW w:w="794" w:type="dxa"/>
          </w:tcPr>
          <w:p w:rsidR="00DF177B" w:rsidRDefault="00DF177B">
            <w:pPr>
              <w:pStyle w:val="TableParagraph"/>
              <w:spacing w:line="301" w:lineRule="exact"/>
              <w:ind w:left="115" w:right="99"/>
              <w:rPr>
                <w:sz w:val="28"/>
              </w:rPr>
            </w:pPr>
          </w:p>
          <w:p w:rsidR="00DF177B" w:rsidRDefault="00DF177B">
            <w:pPr>
              <w:pStyle w:val="TableParagraph"/>
              <w:spacing w:line="301" w:lineRule="exact"/>
              <w:ind w:left="115" w:right="99"/>
              <w:rPr>
                <w:sz w:val="28"/>
              </w:rPr>
            </w:pPr>
            <w:r>
              <w:rPr>
                <w:sz w:val="28"/>
              </w:rPr>
              <w:t>24</w:t>
            </w:r>
          </w:p>
        </w:tc>
        <w:tc>
          <w:tcPr>
            <w:tcW w:w="9540" w:type="dxa"/>
          </w:tcPr>
          <w:p w:rsidR="00DF177B" w:rsidRPr="00B34920" w:rsidRDefault="00DF177B" w:rsidP="00B34920">
            <w:pPr>
              <w:pStyle w:val="TableParagraph"/>
              <w:spacing w:line="301" w:lineRule="exact"/>
              <w:ind w:left="157" w:right="144"/>
              <w:rPr>
                <w:sz w:val="28"/>
                <w:szCs w:val="28"/>
              </w:rPr>
            </w:pPr>
            <w:r>
              <w:rPr>
                <w:sz w:val="28"/>
                <w:szCs w:val="28"/>
              </w:rPr>
              <w:t>Modificare</w:t>
            </w:r>
            <w:r w:rsidRPr="008F1241">
              <w:rPr>
                <w:sz w:val="28"/>
                <w:szCs w:val="28"/>
              </w:rPr>
              <w:t xml:space="preserve"> organigram</w:t>
            </w:r>
            <w:r>
              <w:rPr>
                <w:sz w:val="28"/>
                <w:szCs w:val="28"/>
              </w:rPr>
              <w:t>ei</w:t>
            </w:r>
            <w:r w:rsidRPr="008F1241">
              <w:rPr>
                <w:sz w:val="28"/>
                <w:szCs w:val="28"/>
              </w:rPr>
              <w:t xml:space="preserve"> si stat</w:t>
            </w:r>
            <w:r>
              <w:rPr>
                <w:sz w:val="28"/>
                <w:szCs w:val="28"/>
              </w:rPr>
              <w:t>ului de</w:t>
            </w:r>
            <w:r w:rsidRPr="008F1241">
              <w:rPr>
                <w:sz w:val="28"/>
                <w:szCs w:val="28"/>
              </w:rPr>
              <w:t xml:space="preserve"> de functii</w:t>
            </w:r>
            <w:r>
              <w:rPr>
                <w:sz w:val="28"/>
                <w:szCs w:val="28"/>
              </w:rPr>
              <w:t xml:space="preserve"> ale aparatului de specialitate al primarului comunei Ionesti, judetul Valcea</w:t>
            </w:r>
          </w:p>
        </w:tc>
      </w:tr>
    </w:tbl>
    <w:p w:rsidR="00AD45A8" w:rsidRPr="00895CB6" w:rsidRDefault="00AD45A8" w:rsidP="00895CB6">
      <w:pPr>
        <w:rPr>
          <w:sz w:val="28"/>
        </w:rPr>
        <w:sectPr w:rsidR="00AD45A8" w:rsidRPr="00895CB6">
          <w:type w:val="continuous"/>
          <w:pgSz w:w="12240" w:h="15840"/>
          <w:pgMar w:top="1380" w:right="420" w:bottom="280" w:left="1340" w:header="720" w:footer="720" w:gutter="0"/>
          <w:cols w:space="720"/>
        </w:sectPr>
      </w:pPr>
    </w:p>
    <w:p w:rsidR="002A2315" w:rsidRDefault="002A2315" w:rsidP="00B34920"/>
    <w:sectPr w:rsidR="002A2315" w:rsidSect="00895F84">
      <w:pgSz w:w="12240" w:h="15840"/>
      <w:pgMar w:top="1080" w:right="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D45A8"/>
    <w:rsid w:val="002A2315"/>
    <w:rsid w:val="00722C57"/>
    <w:rsid w:val="00895CB6"/>
    <w:rsid w:val="00895F84"/>
    <w:rsid w:val="00AD45A8"/>
    <w:rsid w:val="00B240ED"/>
    <w:rsid w:val="00B34920"/>
    <w:rsid w:val="00D3081F"/>
    <w:rsid w:val="00D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E543"/>
  <w15:docId w15:val="{9A46EC88-EE88-4CB5-AD8A-C45AEE3C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6" w:right="462"/>
      <w:jc w:val="center"/>
    </w:pPr>
  </w:style>
  <w:style w:type="character" w:styleId="Hyperlink">
    <w:name w:val="Hyperlink"/>
    <w:basedOn w:val="DefaultParagraphFont"/>
    <w:uiPriority w:val="99"/>
    <w:semiHidden/>
    <w:unhideWhenUsed/>
    <w:rsid w:val="00895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Primarie</dc:creator>
  <cp:lastModifiedBy>Primarie</cp:lastModifiedBy>
  <cp:revision>8</cp:revision>
  <dcterms:created xsi:type="dcterms:W3CDTF">2024-01-25T07:49:00Z</dcterms:created>
  <dcterms:modified xsi:type="dcterms:W3CDTF">2025-10-13T09:11:00Z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Writer</vt:lpwstr>
  </property>
  <property fmtid="{D5CDD505-2E9C-101B-9397-08002B2CF9AE}" pid="4" name="LastSaved">
    <vt:filetime>2023-11-17T00:00:00Z</vt:filetime>
  </property>
</Properties>
</file>